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49" w:rsidRPr="00C62949" w:rsidRDefault="00C62949" w:rsidP="00C6294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C62949" w:rsidRPr="00C62949" w:rsidRDefault="00C62949" w:rsidP="00C6294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C62949" w:rsidRPr="00C62949" w:rsidRDefault="00C62949" w:rsidP="00C6294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24 января 2024 года N 55</w:t>
      </w: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 постановление Правительства Российской Федерации от 4 мая 2012 г. N 442</w:t>
      </w:r>
    </w:p>
    <w:p w:rsidR="00C62949" w:rsidRPr="00C62949" w:rsidRDefault="00C62949" w:rsidP="00C629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Правительство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прилагаемые изменения, которые вносятся в Основные положения функционирования розничных рынков электрической энергии, утвержденные 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 (Собрание законодательства Российской Федерации, 2012, N 23, ст.3008).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Председатель Правительства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C62949">
        <w:rPr>
          <w:rFonts w:ascii="Arial" w:eastAsia="Times New Roman" w:hAnsi="Arial" w:cs="Arial"/>
          <w:sz w:val="24"/>
          <w:szCs w:val="24"/>
          <w:lang w:eastAsia="ru-RU"/>
        </w:rPr>
        <w:t>М.Мишустин</w:t>
      </w:r>
      <w:proofErr w:type="spellEnd"/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УТВЕРЖДЕНЫ</w:t>
      </w: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постановлением Правительства</w:t>
      </w: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Российской Федерации</w:t>
      </w:r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24 января 2024 года N 55</w:t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2949" w:rsidRPr="00C62949" w:rsidRDefault="00C62949" w:rsidP="00C629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C629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Изменения, которые вносятся в Основные положения функционирования розничных рынков электрической энергии</w:t>
      </w:r>
    </w:p>
    <w:p w:rsidR="00C62949" w:rsidRPr="00C62949" w:rsidRDefault="00C62949" w:rsidP="00C629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1. Пункт 7 изложить в следующей редакции: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"7. Субъекты электроэнергетики, обеспечивающие снабжение электрической энергией потребителей, в том числе энергосбытовые (энергоснабжающие) организации, гарантирующие поставщики, сетевые организации и иные собственники и законные владельцы объектов электросетевого хозяйства, а также собственники и иные законные владельцы объектов по производству электрической энергии (мощности), субъекты оперативно-диспетчерского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энергии. Требования к обеспечению надежности снабжения потребителей электрической энергией и ее качеству устанавливаются Правилами технологического функционирования электроэнергетических систем, утвержденными 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Федерации", Правилами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Федерации, содержащими требования, указанные в пункте 1 постановления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Потребители обязаны организовать и осуществлять эксплуатацию принадлежащих им электроустановок в соответствии с требованиями документов, указанных в абзаце первом настоящего пункта, в том числе правил технической эксплуатации электроустановок потребителей электрической энергии, утвержденных Министерством энергетики Российской Федерации в соответствии с 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Федерации", а также в пределах своих обязанностей по выполнению обязательных требований, установленных нормативными правовыми актами Правительства Российской Федерации и уполномоченных им федеральных органов исполнительной власти,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качества, обусловленных работой принадлежащих им объектов электроэнергетики и энергопринимающих устройств.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электроэнергетики, указанные в абзаце первом настоящего пункта,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условиями, указанными в заключенных ими 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договорах, за исключением случаев,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(или) обязательных требований к обеспечению надежности и безопасности в сфере электроэнергетики и качества электрической энергии.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 Правилами предоставления коммунальных услуг собственникам и пользователям помещений в многоквартирных домах и жилых домов, утвержденными 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домов".".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2. Дополнить пунктом 7_1 следующего содержания: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"7_1.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организации, с которой такими потребителями заключены договоры оказания услуг по передаче электрической энергии, или к гарантирующему поставщику (энергосбытовой (энергоснабжающей) организации), с которым заключены договоры энергоснабжения или договоры, содержащие положения о предоставлении коммунальной услуги по электроснабжению.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Обращение направляется через официальный сайт гарантирующего поставщика (энергосбытовой (энергоснабжающей) организации) или сетевой организации в сети "Интернет", личные кабинеты либо иным способом, позволяющим подтвердить факт его получения.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Гарантирующие поставщики (энергосбытовые (энергоснабжающие) организации) и сетевые организации должны обеспечивать прием обращений потребителей электрической энергии, связанных с нарушением требований к обеспечению надежности снабжения потребителей электрической энергией и ее качества.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Обращение потребителя электрической энергии, связанное с нарушением требований к обеспечению надежности снабжения потребителей электрической энергией и ее качества, в обязательном порядке должно содержать: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для потребителей электрической энергии - физических лиц - фамилию, имя, отчество (при наличии) и место жительства, дату и место рождения гражданина, серию и номер документа, удостоверяющего личность;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для потребителей электрической энергии - юридических лиц - полное и сокращенное (при наличии) наименование;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 xml:space="preserve">номер договора энергоснабжения (лицевого счета физического лица), договора, содержащего положения о предоставлении коммунальной услуги по электроснабжению (лицевого счета физического лица), договора оказания услуг 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передаче электрической энергии;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адрес энергопринимающего устройства;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время нарушения требований к обеспечению надежности снабжения электрической энергией и ее качества;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реквизиты и контактные данные потребителей электрической энергии (номер телефона, адрес электронной почты);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предпочтительный способ получения ответа (через личный кабинет, посредством электронной почты, передачи потребителю электрической энергии коротких текстовых сообщений, а также посредством реализации иных способов, предусмотренных договором энергоснабжения, договором, содержащим положения о предоставлении коммунальной услуги по электроснабжению, договором оказания услуг по передаче электрической энергии);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требования потребителя.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потребители электрической энергии прилагают к обращению документы и материалы либо их копии.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гарантирующим поставщиком (энергосбытовой (энергоснабжающей) организацией) обращения потребителя электрической энергии, связанного с нарушением требований к обеспечению надежности снабжения электрической энергией и ее качества, копия такого обращения, а также приложенные к нему документы в форме электронных документов или электронных образов документов (документов на бумажном носителе, преобразованных в электронную форму путем сканирования с сохранением их реквизитов), подписанных (заверенных) усиленной квалифицированной электронной подписью уполномоченного лица гарантирующего поставщика (энергосбытовой (энергоснабжающей) организации), в течение 2 рабочих дней после их получения направляются сетевой организации, с которой заключен договор оказания услуг по передаче электрической энергии в интересах такого потребителя.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На основании поступившего обращения потребителя электрической энергии гарантирующий поставщик (энергосбытовая (энергоснабжающая) организация)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 xml:space="preserve">Сетевая организация, в том числе (при необходимости) с участием иных сетевых организаций,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энергии, при получении обращения потребителя электрической энергии, в том числе полученного от гарантирующего поставщика (энергосбытовой (энергоснабжающей) организации), осуществляет проверку по фактам, изложенным в соответствующем обращении, и не позднее одного рабочего дня со дня истечения срока, указанного в абзаце четырнадцатом настоящего пункта, направляет потребителю или гарантирующему поставщику 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(энергосбытовой (энергоснабжающей) организации) ответ на обращение,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Гарантирующий поставщик (энергосбытовая (энергоснабжающая) организация) направляет ответ по существу обращения указанного потребителя в соответствии с предпочтительным способом получения ответа, указанным в его обращении, не позднее 2 рабочих дней со дня получения ответа от сетевой организации.".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3. Абзац четвертый пункта 30 изложить в следующей редакции:</w:t>
      </w:r>
      <w:r w:rsidRPr="00C6294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2949" w:rsidRPr="00C62949" w:rsidRDefault="00C62949" w:rsidP="00C6294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949">
        <w:rPr>
          <w:rFonts w:ascii="Arial" w:eastAsia="Times New Roman" w:hAnsi="Arial" w:cs="Arial"/>
          <w:sz w:val="24"/>
          <w:szCs w:val="24"/>
          <w:lang w:eastAsia="ru-RU"/>
        </w:rPr>
        <w:t>"Гарантирующий поставщик и сетевая организация в соответствии с гражданским законодательством Российской Федерации имеют право обратного требования (регресса) к лицам, за действия (бездействие) которых они несут ответственность перед потребителем (покупателем) по договору энергоснабжения (купли-продажи (поставки) электрической энергии (мощности)), договору оказания услуг по передаче электрической энергии."</w:t>
      </w:r>
    </w:p>
    <w:p w:rsidR="00D513AA" w:rsidRPr="00C62949" w:rsidRDefault="00D513AA" w:rsidP="00C62949"/>
    <w:sectPr w:rsidR="00D513AA" w:rsidRPr="00C6294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FC" w:rsidRDefault="00E678FC" w:rsidP="00C62949">
      <w:pPr>
        <w:spacing w:after="0" w:line="240" w:lineRule="auto"/>
      </w:pPr>
      <w:r>
        <w:separator/>
      </w:r>
    </w:p>
  </w:endnote>
  <w:endnote w:type="continuationSeparator" w:id="0">
    <w:p w:rsidR="00E678FC" w:rsidRDefault="00E678FC" w:rsidP="00C6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FC" w:rsidRDefault="00E678FC" w:rsidP="00C62949">
      <w:pPr>
        <w:spacing w:after="0" w:line="240" w:lineRule="auto"/>
      </w:pPr>
      <w:r>
        <w:separator/>
      </w:r>
    </w:p>
  </w:footnote>
  <w:footnote w:type="continuationSeparator" w:id="0">
    <w:p w:rsidR="00E678FC" w:rsidRDefault="00E678FC" w:rsidP="00C6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49" w:rsidRDefault="00C62949">
    <w:pPr>
      <w:pStyle w:val="a4"/>
    </w:pPr>
    <w:r>
      <w:t xml:space="preserve">Документ предоставлен </w:t>
    </w:r>
    <w:hyperlink r:id="rId1" w:history="1">
      <w:r w:rsidRPr="00C62949">
        <w:rPr>
          <w:rStyle w:val="a3"/>
        </w:rPr>
        <w:t xml:space="preserve">платформой </w:t>
      </w:r>
      <w:proofErr w:type="spellStart"/>
      <w:r w:rsidRPr="00C62949">
        <w:rPr>
          <w:rStyle w:val="a3"/>
        </w:rPr>
        <w:t>Курсон</w:t>
      </w:r>
      <w:proofErr w:type="spellEnd"/>
    </w:hyperlink>
  </w:p>
  <w:p w:rsidR="00C62949" w:rsidRDefault="00C62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49"/>
    <w:rsid w:val="005708CB"/>
    <w:rsid w:val="00C62949"/>
    <w:rsid w:val="00D513AA"/>
    <w:rsid w:val="00E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139"/>
  <w15:chartTrackingRefBased/>
  <w15:docId w15:val="{CABD2082-7DCB-4445-805A-D9B94A8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2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">
    <w:name w:val="Стиль1111"/>
    <w:basedOn w:val="1"/>
    <w:link w:val="11110"/>
    <w:qFormat/>
    <w:rsid w:val="005708CB"/>
    <w:pPr>
      <w:shd w:val="clear" w:color="auto" w:fill="FFFFFF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110">
    <w:name w:val="Стиль1111 Знак"/>
    <w:basedOn w:val="a0"/>
    <w:link w:val="1111"/>
    <w:rsid w:val="005708CB"/>
    <w:rPr>
      <w:rFonts w:ascii="Calibri" w:eastAsia="Times New Roman" w:hAnsi="Calibri" w:cs="Calibri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2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6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2949"/>
    <w:rPr>
      <w:color w:val="0000FF"/>
      <w:u w:val="single"/>
    </w:rPr>
  </w:style>
  <w:style w:type="paragraph" w:customStyle="1" w:styleId="formattext">
    <w:name w:val="formattext"/>
    <w:basedOn w:val="a"/>
    <w:rsid w:val="00C6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949"/>
  </w:style>
  <w:style w:type="paragraph" w:styleId="a6">
    <w:name w:val="footer"/>
    <w:basedOn w:val="a"/>
    <w:link w:val="a7"/>
    <w:uiPriority w:val="99"/>
    <w:unhideWhenUsed/>
    <w:rsid w:val="00C6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949"/>
  </w:style>
  <w:style w:type="character" w:styleId="a8">
    <w:name w:val="Unresolved Mention"/>
    <w:basedOn w:val="a0"/>
    <w:uiPriority w:val="99"/>
    <w:semiHidden/>
    <w:unhideWhenUsed/>
    <w:rsid w:val="00C6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Муругов</dc:creator>
  <cp:keywords/>
  <dc:description/>
  <cp:lastModifiedBy>Евгений Муругов</cp:lastModifiedBy>
  <cp:revision>2</cp:revision>
  <dcterms:created xsi:type="dcterms:W3CDTF">2024-11-27T11:40:00Z</dcterms:created>
  <dcterms:modified xsi:type="dcterms:W3CDTF">2024-11-27T11:44:00Z</dcterms:modified>
</cp:coreProperties>
</file>