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Об утверждении перечня СИЗ, применение которых требует практических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соответствии с требованиями пункта 38 </w:t>
      </w:r>
      <w:r w:rsidDel="00000000" w:rsidR="00000000" w:rsidRPr="00000000">
        <w:rPr>
          <w:sz w:val="24"/>
          <w:szCs w:val="24"/>
          <w:rtl w:val="0"/>
        </w:rPr>
        <w:t xml:space="preserve">Правил обучения по охране труда и проверки знания требований охраны труда,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280" w:line="240" w:lineRule="auto"/>
        <w:ind w:left="0" w:firstLine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Утвердить перечень СИЗ, применение которых требует практических навыков (приложение 1 к настоящему приказу).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40" w:lineRule="auto"/>
        <w:ind w:left="0" w:firstLine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Вопросы использования (применения) средств индивидуальной защиты включить в Программу обучения по использованию (применению) СИЗ.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="240" w:lineRule="auto"/>
        <w:ind w:left="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Работников, получающих СИЗ, указанные в приложении 1 к настоящему приказу, направлять на обучение по использованию (применению) СИЗ.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80" w:line="240" w:lineRule="auto"/>
        <w:ind w:left="0" w:firstLine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Контроль за исполнением приказа оставляю за собой.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Генеральный директор</w:t>
        <w:tab/>
        <w:tab/>
        <w:t xml:space="preserve">  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1 к приказу № от</w:t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Перечень СИЗ, применение которых требует практических навыков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Страховочная привязь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Привязи и стропы для удерживания и позиционирования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Соединительные элементы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Анкерные устройства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Респиратор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Самоспасатель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Очки защитные от механических воздействий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Щиток защитный лицевой от механических воздействий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Костюм защитный изолирующий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Экранирующие комплекты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H2Ka1VbrrKSsXexvh2+VVN8gA==">AMUW2mW/qVCEIm7ynJzMHoiKPBb8ZxJO5qMUOKhcWv/F21oLwpZtkmuUrOwT35LI/WgORHsC+S0MwWdc8lpdM5bpzPFjh0Ckf4LJsBfQI/xYk+dcvE4Zg0Q=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